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A2" w:rsidRDefault="000649A2" w:rsidP="000649A2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CURRICULUM VITAE</w:t>
      </w:r>
      <w:bookmarkStart w:id="0" w:name="_GoBack"/>
      <w:bookmarkEnd w:id="0"/>
    </w:p>
    <w:p w:rsidR="000649A2" w:rsidRDefault="000649A2" w:rsidP="000649A2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0649A2" w:rsidRDefault="000649A2" w:rsidP="000649A2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Dr. Nikolaos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Vourdas</w:t>
      </w:r>
      <w:proofErr w:type="spellEnd"/>
    </w:p>
    <w:p w:rsidR="000649A2" w:rsidRDefault="000649A2" w:rsidP="000649A2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Dipl. Chemical Engineer, MSc, Ph.D.</w:t>
      </w:r>
    </w:p>
    <w:p w:rsidR="000649A2" w:rsidRDefault="000649A2" w:rsidP="000649A2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Dipl. Economist</w:t>
      </w:r>
    </w:p>
    <w:p w:rsidR="000649A2" w:rsidRDefault="000649A2" w:rsidP="000649A2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General Information-Education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Nikolaos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Vourdas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(NV) is a formally trained chemical engineer, with expertise in materials and processes engineering. Most of his research and work experience serves surface engineering, materials processing and micro/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nano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fabrication for various applications. Now, as a senior Research Associate he is more focused on tasks related to Technology Transfer and Project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Managment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NV holds </w:t>
      </w:r>
      <w:proofErr w:type="gram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M.Eng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gram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</w:t>
      </w:r>
      <w:proofErr w:type="gram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Chemical Engineering (2001), a MSc in Materials Science and Technology (2003), </w:t>
      </w: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as first in his class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both from </w:t>
      </w:r>
      <w:hyperlink r:id="rId5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National Technical University of Athens (NTUA)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He also holds a B.Eng. in Economics (2009) from </w:t>
      </w:r>
      <w:hyperlink r:id="rId6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University of Athens (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UoA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)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He completed his PhD Thesis (2007) in </w:t>
      </w:r>
      <w:hyperlink r:id="rId7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National Center for Scientific Research 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Demokritos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 (NCSR D)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and </w:t>
      </w:r>
      <w:hyperlink r:id="rId8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NTUA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as a 4-year NCSR D PhD fellow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on plasma processing of polymers for micro-fabrication and surface modification. </w:t>
      </w: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His PhD won the Best Doctoral Thesis award in NTUA for 2007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Research Interests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NV research interests are within the field of Materials and Processes Engineering. During the last period he has worked on: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Study and control of </w:t>
      </w:r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>wetting phenomena on porous surfaces and membranes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for oil-water separations, novel fluidic devices, viscous fluid transportation, and ice-accretion protection.</w:t>
      </w:r>
    </w:p>
    <w:p w:rsidR="000649A2" w:rsidRPr="000649A2" w:rsidRDefault="000649A2" w:rsidP="000649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>Environmentally friendly, sustainable surface processing methods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including plasma processing, chemical and physical vapor deposition, towards reaching an enhanced performance of the above-mentioned applications.</w:t>
      </w:r>
    </w:p>
    <w:p w:rsidR="000649A2" w:rsidRPr="000649A2" w:rsidRDefault="000649A2" w:rsidP="000649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Two major energy-related activities: (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 Materials and testing for thermal protection of blades, namely </w:t>
      </w:r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>Thermal Barrier Coatings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at high temperatures for energy production and (ii) Materials and </w:t>
      </w:r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>coatings for sustainable heat recovery and energy conversion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; in particular for corrosion protection of metallic surfaces for phase-change heat exchange at low temperatures and at extremely corrosive environments.</w:t>
      </w:r>
    </w:p>
    <w:p w:rsidR="000649A2" w:rsidRPr="000649A2" w:rsidRDefault="000649A2" w:rsidP="000649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 xml:space="preserve">Ultra-thin metal oxides and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>sulphides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 xml:space="preserve"> films or decorations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with controlled stoichiometry and porosity for various application including catalysis, optoelectronics, and tribology and energy production.</w:t>
      </w:r>
    </w:p>
    <w:p w:rsidR="000649A2" w:rsidRPr="000649A2" w:rsidRDefault="000649A2" w:rsidP="000649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Development of </w:t>
      </w:r>
      <w:r w:rsidRPr="000649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el-GR"/>
        </w:rPr>
        <w:t>environmentally friendly, REACH compliant, special processes for aircraft technology</w:t>
      </w: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and for surface preparation and corrosion protection of new generation Al-alloys.</w:t>
      </w:r>
    </w:p>
    <w:p w:rsid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Professional Experience – Research, Industrial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He has worked in many research projects in the field of thin films, surface engineering, and micro/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nano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technology, as well as in industrial research projects in the field of Aluminum surface processing for painting and adhesive bonding.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After the end of his doctoral studies and compulsory military service NV joined </w:t>
      </w:r>
      <w:hyperlink r:id="rId9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Hellenic Aerospace Industry (HAI)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for 15 months as on-contract Research Engineer. He developed Super-Hydrophobic coatings as self-anti-icing passive medium and he completed full lab-scale experimental studies on chromate-free anodizing of Al substrates. After that he has completed additional research projects with </w:t>
      </w:r>
      <w:hyperlink r:id="rId10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HAI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for the development of environmentally friendly anodizing processes complying to REACH.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From 2002 he is working, also, in the field of metallic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constuctions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(steel and aluminum) as trainee in vocational programs for Aluminum Construction Technicians with more than 2000h of teaching and as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cerification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engineer for CE-marking. From 2015 and forth he is a member of the </w:t>
      </w:r>
      <w:hyperlink r:id="rId11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Scientific committee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of </w:t>
      </w:r>
      <w:hyperlink r:id="rId12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Panhellenic Federation of Craftsmen in 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Aluminium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 &amp; Metal Constructions (POVAS)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During 2019, he is working on the development of the updated Occupational Profile of the Aluminum Construction Technician and the respective curriculum to reach </w:t>
      </w:r>
      <w:hyperlink r:id="rId13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EQF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5, within the European Project </w:t>
      </w:r>
      <w:hyperlink r:id="rId14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METVET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 has earned a </w:t>
      </w: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fellowship from </w:t>
      </w:r>
      <w:hyperlink r:id="rId15" w:history="1">
        <w:r w:rsidRPr="000649A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el-GR"/>
          </w:rPr>
          <w:t>State Scholarship Foundation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 in 2010 and conducted his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PostDoc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studies in </w:t>
      </w:r>
      <w:hyperlink r:id="rId16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NCSR D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From 2010 to 2011 he also participated a research project for the development and testing of a Lab-On-Chip platform for DNA multiplication by polymerase chain reaction (PCR) and analysis, towards Point-of-Care diagnostics.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Then he moved to </w:t>
      </w:r>
      <w:hyperlink r:id="rId17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Technological Education Institute of 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Sterea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 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Ellada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 (TEISTE)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and worked for the FP7-funded research project </w:t>
      </w:r>
      <w:hyperlink r:id="rId18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"THEBARCODE"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towards the development of Thermal Barrier Coatings. Being in the same Institute he earned a </w:t>
      </w: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Grant from </w:t>
      </w:r>
      <w:hyperlink r:id="rId19" w:history="1">
        <w:r w:rsidRPr="000649A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el-GR"/>
          </w:rPr>
          <w:t xml:space="preserve">John S. </w:t>
        </w:r>
        <w:proofErr w:type="spellStart"/>
        <w:r w:rsidRPr="000649A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el-GR"/>
          </w:rPr>
          <w:t>Latsis</w:t>
        </w:r>
        <w:proofErr w:type="spellEnd"/>
        <w:r w:rsidRPr="000649A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el-GR"/>
          </w:rPr>
          <w:t xml:space="preserve"> Public Benefit Foundation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to develop low cost valves for porous microfluidics. From 2016 until today he participates to the H2020-funded research project </w:t>
      </w:r>
      <w:hyperlink r:id="rId20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"I-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ThERM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"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as a research associate.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 2017 he earned a </w:t>
      </w: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Grant from </w:t>
      </w:r>
      <w:hyperlink r:id="rId21" w:history="1">
        <w:r w:rsidRPr="000649A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el-GR"/>
          </w:rPr>
          <w:t xml:space="preserve">Stavros </w:t>
        </w:r>
        <w:proofErr w:type="spellStart"/>
        <w:r w:rsidRPr="000649A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el-GR"/>
          </w:rPr>
          <w:t>Niarchos</w:t>
        </w:r>
        <w:proofErr w:type="spellEnd"/>
        <w:r w:rsidRPr="000649A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el-GR"/>
          </w:rPr>
          <w:t xml:space="preserve"> Foundation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and has joined </w:t>
      </w:r>
      <w:hyperlink r:id="rId22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NCSR D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as an Industrial Adjunct Researcher.</w:t>
      </w:r>
    </w:p>
    <w:p w:rsid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Teaching Experience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[2016-2019]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PostGraduate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Course “Integrated systems for energy production and storage”, </w:t>
      </w:r>
      <w:hyperlink r:id="rId23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DESMES MSc Program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24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TEISTE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[2016-2019]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UnderGraduate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Course “Electronics”, </w:t>
      </w:r>
      <w:hyperlink r:id="rId25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Dept. of Electrical Engineering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26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TEISTE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[2016-2017]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UnderGraduate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Course “Applications of Materials for Electrical Engineers”, </w:t>
      </w:r>
      <w:hyperlink r:id="rId27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Dept. of Electrical Engineering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28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TEISTE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[2010-2014]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UnderGraduate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Course “Materials Technology”, </w:t>
      </w:r>
      <w:hyperlink r:id="rId29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Dept. of Aircraft Technology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30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TEISTE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[2010-2014]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UnderGraduate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Course “Chemistry and Materials Technology”, </w:t>
      </w:r>
      <w:hyperlink r:id="rId31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Dept. of Mechanical Engineering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 </w:t>
      </w:r>
      <w:hyperlink r:id="rId32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TEISTE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Distinctions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[2017] Grant from the </w:t>
      </w:r>
      <w:hyperlink r:id="rId33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Stavros 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Niarchos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 Foundation</w:t>
        </w:r>
      </w:hyperlink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[2014] Grant from the </w:t>
      </w:r>
      <w:hyperlink r:id="rId34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John S. </w:t>
        </w:r>
        <w:proofErr w:type="spell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Latsis</w:t>
        </w:r>
        <w:proofErr w:type="spell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 Public Benefit Foundation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[2013] </w:t>
      </w:r>
      <w:hyperlink r:id="rId35" w:history="1">
        <w:proofErr w:type="gramStart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Second</w:t>
        </w:r>
        <w:proofErr w:type="gramEnd"/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 xml:space="preserve"> prize in Applied Research of the competition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 "Greece innovates (I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Ellada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kainotomei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)", from </w:t>
      </w:r>
      <w:hyperlink r:id="rId36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SEV (Hellenic Federation of Enterprises)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[2010] Fellowship for </w:t>
      </w:r>
      <w:proofErr w:type="spellStart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Post Doctoral</w:t>
      </w:r>
      <w:proofErr w:type="spellEnd"/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studies, from the </w:t>
      </w:r>
      <w:hyperlink r:id="rId37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State Scholarships Foundation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[2007] </w:t>
      </w:r>
      <w:hyperlink r:id="rId38" w:history="1">
        <w:r w:rsidRPr="000649A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en-US" w:eastAsia="el-GR"/>
          </w:rPr>
          <w:t>Best Doctoral Thesis Award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of the year 2007 in </w:t>
      </w:r>
      <w:hyperlink r:id="rId39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NTUA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[2003] First among the graduating class (45 students) of 2003 in </w:t>
      </w:r>
      <w:hyperlink r:id="rId40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MSc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(</w:t>
      </w:r>
      <w:hyperlink r:id="rId41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NTUA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).</w:t>
      </w: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[2002-2006] Fellowship for PhD studies (</w:t>
      </w:r>
      <w:hyperlink r:id="rId42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NCSR D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).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649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Published work</w:t>
      </w:r>
    </w:p>
    <w:p w:rsidR="000649A2" w:rsidRPr="000649A2" w:rsidRDefault="000649A2" w:rsidP="0006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649A2" w:rsidRPr="000649A2" w:rsidRDefault="000649A2" w:rsidP="0006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 has authored/co-authored 40 peer-reviewed articles in scientific journals, 1 book chapter, and more than 100 conference papers. He earns totally more than </w:t>
      </w:r>
      <w:hyperlink r:id="rId43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1500 citations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His </w:t>
      </w:r>
      <w:hyperlink r:id="rId44" w:history="1">
        <w:r w:rsidRPr="000649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h-index is 20</w:t>
        </w:r>
      </w:hyperlink>
      <w:r w:rsidRPr="000649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0649A2">
        <w:rPr>
          <w:rFonts w:ascii="Times New Roman" w:eastAsia="Times New Roman" w:hAnsi="Times New Roman" w:cs="Times New Roman"/>
          <w:sz w:val="24"/>
          <w:szCs w:val="24"/>
          <w:lang w:eastAsia="el-GR"/>
        </w:rPr>
        <w:t>He has also filed two international patents.</w:t>
      </w:r>
    </w:p>
    <w:p w:rsidR="0052753C" w:rsidRPr="000649A2" w:rsidRDefault="000649A2" w:rsidP="000649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53C" w:rsidRPr="00064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3870"/>
    <w:multiLevelType w:val="multilevel"/>
    <w:tmpl w:val="E19A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A2"/>
    <w:rsid w:val="000649A2"/>
    <w:rsid w:val="00770B97"/>
    <w:rsid w:val="00A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677A8B-3F31-4BA6-B745-058AA8BA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4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49A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6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6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ploteus/el/node/1440" TargetMode="External"/><Relationship Id="rId18" Type="http://schemas.openxmlformats.org/officeDocument/2006/relationships/hyperlink" Target="http://www.cordis.europa.eu/project/rcn/106457_en.html" TargetMode="External"/><Relationship Id="rId26" Type="http://schemas.openxmlformats.org/officeDocument/2006/relationships/hyperlink" Target="http://www.lcmt.teiste.gr/" TargetMode="External"/><Relationship Id="rId39" Type="http://schemas.openxmlformats.org/officeDocument/2006/relationships/hyperlink" Target="http://www.ntua.gr/" TargetMode="External"/><Relationship Id="rId21" Type="http://schemas.openxmlformats.org/officeDocument/2006/relationships/hyperlink" Target="http://www.snf.org/" TargetMode="External"/><Relationship Id="rId34" Type="http://schemas.openxmlformats.org/officeDocument/2006/relationships/hyperlink" Target="http://www.latsis-foundation.org/eng/education-science-culture/science/grants/all/2015/fabrication-and-characterization-of-integrated-pneumatic-component-for-liquid-flow-control-in-microfluidics" TargetMode="External"/><Relationship Id="rId42" Type="http://schemas.openxmlformats.org/officeDocument/2006/relationships/hyperlink" Target="http://www.demokritos.gr/" TargetMode="External"/><Relationship Id="rId7" Type="http://schemas.openxmlformats.org/officeDocument/2006/relationships/hyperlink" Target="http://www.demokritos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mokritos.gr/" TargetMode="External"/><Relationship Id="rId29" Type="http://schemas.openxmlformats.org/officeDocument/2006/relationships/hyperlink" Target="http://aero.teiste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.uoa.gr/" TargetMode="External"/><Relationship Id="rId11" Type="http://schemas.openxmlformats.org/officeDocument/2006/relationships/hyperlink" Target="https://issuu.com/profilnet/docs/profil-98/62" TargetMode="External"/><Relationship Id="rId24" Type="http://schemas.openxmlformats.org/officeDocument/2006/relationships/hyperlink" Target="http://www.lcmt.teiste.gr/" TargetMode="External"/><Relationship Id="rId32" Type="http://schemas.openxmlformats.org/officeDocument/2006/relationships/hyperlink" Target="http://www.lcmt.teiste.gr/" TargetMode="External"/><Relationship Id="rId37" Type="http://schemas.openxmlformats.org/officeDocument/2006/relationships/hyperlink" Target="http://www.iky.gr/" TargetMode="External"/><Relationship Id="rId40" Type="http://schemas.openxmlformats.org/officeDocument/2006/relationships/hyperlink" Target="http://mse.ntua.gr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hemeng.ntua.gr/" TargetMode="External"/><Relationship Id="rId15" Type="http://schemas.openxmlformats.org/officeDocument/2006/relationships/hyperlink" Target="https://www.iky.gr/en/" TargetMode="External"/><Relationship Id="rId23" Type="http://schemas.openxmlformats.org/officeDocument/2006/relationships/hyperlink" Target="http://desmes-ee.teiste.gr/" TargetMode="External"/><Relationship Id="rId28" Type="http://schemas.openxmlformats.org/officeDocument/2006/relationships/hyperlink" Target="http://www.lcmt.teiste.gr/" TargetMode="External"/><Relationship Id="rId36" Type="http://schemas.openxmlformats.org/officeDocument/2006/relationships/hyperlink" Target="http://www.sev.org.gr/" TargetMode="External"/><Relationship Id="rId10" Type="http://schemas.openxmlformats.org/officeDocument/2006/relationships/hyperlink" Target="http://www.haicorp.com/" TargetMode="External"/><Relationship Id="rId19" Type="http://schemas.openxmlformats.org/officeDocument/2006/relationships/hyperlink" Target="http://www.latsis-foundation.org/eng/education-science-culture/science/grants/all/2015/fabrication-and-characterization-of-integrated-pneumatic-component-for-liquid-flow-control-in-microfluidics" TargetMode="External"/><Relationship Id="rId31" Type="http://schemas.openxmlformats.org/officeDocument/2006/relationships/hyperlink" Target="http://www.teihal.gr/mec/" TargetMode="External"/><Relationship Id="rId44" Type="http://schemas.openxmlformats.org/officeDocument/2006/relationships/hyperlink" Target="http://scholar.google.com/citations?user=OzRQnPY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icorp.com/" TargetMode="External"/><Relationship Id="rId14" Type="http://schemas.openxmlformats.org/officeDocument/2006/relationships/hyperlink" Target="https://www.metvet.eu/" TargetMode="External"/><Relationship Id="rId22" Type="http://schemas.openxmlformats.org/officeDocument/2006/relationships/hyperlink" Target="http://www.demokritos.gr/" TargetMode="External"/><Relationship Id="rId27" Type="http://schemas.openxmlformats.org/officeDocument/2006/relationships/hyperlink" Target="http://ee.teiste.gr/" TargetMode="External"/><Relationship Id="rId30" Type="http://schemas.openxmlformats.org/officeDocument/2006/relationships/hyperlink" Target="http://www.lcmt.teiste.gr/" TargetMode="External"/><Relationship Id="rId35" Type="http://schemas.openxmlformats.org/officeDocument/2006/relationships/hyperlink" Target="http://www.demokritos.gr/Contents.aspx?lang=gr&amp;CatId=975&amp;View=18" TargetMode="External"/><Relationship Id="rId43" Type="http://schemas.openxmlformats.org/officeDocument/2006/relationships/hyperlink" Target="http://scholar.google.com/citations?user=OzRQnPYAAAAJ&amp;hl=en" TargetMode="External"/><Relationship Id="rId8" Type="http://schemas.openxmlformats.org/officeDocument/2006/relationships/hyperlink" Target="http://www.chemeng.ntua.g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vas.gr/" TargetMode="External"/><Relationship Id="rId17" Type="http://schemas.openxmlformats.org/officeDocument/2006/relationships/hyperlink" Target="http://lcmt.teiste.gr/" TargetMode="External"/><Relationship Id="rId25" Type="http://schemas.openxmlformats.org/officeDocument/2006/relationships/hyperlink" Target="http://ee.teiste.gr/" TargetMode="External"/><Relationship Id="rId33" Type="http://schemas.openxmlformats.org/officeDocument/2006/relationships/hyperlink" Target="http://www.snf.org/" TargetMode="External"/><Relationship Id="rId38" Type="http://schemas.openxmlformats.org/officeDocument/2006/relationships/hyperlink" Target="http://www.chemeng.ntua.gr/dep/boudouvis/2010-05-26_477914_SX_AP_12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cordis.europa.eu/project/rcn/198373_en.html" TargetMode="External"/><Relationship Id="rId41" Type="http://schemas.openxmlformats.org/officeDocument/2006/relationships/hyperlink" Target="http://www.ntu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1282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CURRICULUM VITAE</vt:lpstr>
      <vt:lpstr>        </vt:lpstr>
      <vt:lpstr>        Dr. Nikolaos Vourdas</vt:lpstr>
      <vt:lpstr>        Dipl. Chemical Engineer, MSc, Ph.D.</vt:lpstr>
      <vt:lpstr>        Dipl. Economist</vt:lpstr>
      <vt:lpstr>        </vt:lpstr>
      <vt:lpstr>        General Information-Education</vt:lpstr>
      <vt:lpstr>        Research Interests</vt:lpstr>
      <vt:lpstr>        Distinctions</vt:lpstr>
      <vt:lpstr>        Published work</vt:lpstr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1</cp:revision>
  <dcterms:created xsi:type="dcterms:W3CDTF">2022-03-03T17:31:00Z</dcterms:created>
  <dcterms:modified xsi:type="dcterms:W3CDTF">2022-03-03T17:35:00Z</dcterms:modified>
</cp:coreProperties>
</file>